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ISTITUTO COMPRENSIVO BRA 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-87629</wp:posOffset>
            </wp:positionH>
            <wp:positionV relativeFrom="paragraph">
              <wp:posOffset>15240</wp:posOffset>
            </wp:positionV>
            <wp:extent cx="1518920" cy="1493520"/>
            <wp:effectExtent b="9525" l="9525" r="9525" t="9525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493520"/>
                    </a:xfrm>
                    <a:prstGeom prst="rect"/>
                    <a:ln w="9525">
                      <a:solidFill>
                        <a:srgbClr val="AFABAB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Via Edoardo Brizio n. 10 - 12042 Bra (CN)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0172 422904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hanging="33.00000000000011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PEO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cnic863002@istruzione.it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hanging="33.000000000000114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PEC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cnic863002@pec.istruzione.it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2160" w:right="0" w:firstLine="108.0000000000001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rFonts w:ascii="Comic Sans MS" w:cs="Comic Sans MS" w:eastAsia="Comic Sans MS" w:hAnsi="Comic Sans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http://istitutocomprensivobra2.edu.it/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firstLine="108.0000000000001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 M.: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CNIC863002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C. F.: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90054260048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C.U.: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UFFK7F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PROGRAMMAZIONE DISCIPLINARE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PER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SCUOLA SECONDARIA DI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ANNO SCOLASTICO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  <w:tab/>
        <w:t xml:space="preserve">ANALISI DELLA SITUAZIONE DI PARTENZA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</w:t>
        <w:tab/>
        <w:t xml:space="preserve">Profilo generale della classe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(liberamente compilabile dal docente)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(caratteristiche cognitive, comportamentali, atteggiamento verso la materia, interessi, partecipazione)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(alunni diversamente abili/con disturbi specifici dell’apprendimento/stranieri/con disagio socio-culturale)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Presentare le difficoltà senza riferimento alcuno ad eventuali diagnosi cliniche.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Specificare le linee guida dell’intervento educativo,  i traguardi di abilità e competenza da perseguire e gli strumenti da adottare  (fare riferimento ad eventuali PEI o PDP)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Livelli di partenza rilevati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 fa riferimento al modello di certificazione delle competenze ed alla coordinata di classe)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2.0" w:type="dxa"/>
        <w:jc w:val="left"/>
        <w:tblInd w:w="-138.0" w:type="dxa"/>
        <w:tblLayout w:type="fixed"/>
        <w:tblLook w:val="0000"/>
      </w:tblPr>
      <w:tblGrid>
        <w:gridCol w:w="2528"/>
        <w:gridCol w:w="2528"/>
        <w:gridCol w:w="2528"/>
        <w:gridCol w:w="2588"/>
        <w:tblGridChange w:id="0">
          <w:tblGrid>
            <w:gridCol w:w="2528"/>
            <w:gridCol w:w="2528"/>
            <w:gridCol w:w="2528"/>
            <w:gridCol w:w="25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iniziale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(voto 4-5)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(voto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intermedio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(voti 7-8)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alto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(voti 9-10)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_____</w:t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0"/>
        <w:gridCol w:w="2385"/>
        <w:gridCol w:w="2612"/>
        <w:gridCol w:w="2086"/>
        <w:gridCol w:w="2650"/>
        <w:tblGridChange w:id="0">
          <w:tblGrid>
            <w:gridCol w:w="440"/>
            <w:gridCol w:w="2385"/>
            <w:gridCol w:w="2612"/>
            <w:gridCol w:w="2086"/>
            <w:gridCol w:w="2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Fasce di 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(recupero / consolidamento / potenziamento)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Abilità: sicure, conoscenze pienamente acquisite ed approfondite(10)- acquisite(9);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accurato;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di studio e di lavoro razionale e produttivo (10)- produttivo (9)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avanzato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(potenziamento)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9-10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POTENZIAMENTO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mediante</w:t>
            </w:r>
          </w:p>
          <w:p w:rsidR="00000000" w:rsidDel="00000000" w:rsidP="00000000" w:rsidRDefault="00000000" w:rsidRPr="00000000" w14:paraId="0000007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all’interno del curricolo.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pomeridiane.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Conoscenze ed abilità acquisite in modo soddisfacente(8)-buone(7);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puntuale(8)-regolare(7);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di studio e di lavoro funzionale(8)-ordinato(7)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intermedio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(consolidamento)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7-8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CONSOLIDAMENTO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mediante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all’interno del curricolo.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pomeridiane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Conoscenze ed abilità sufficienti;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superficiale;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di studio approssimativo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Livello 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(recupero)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RECUPERO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mediante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all’interno del curricolo.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individualizzati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pomeridiane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Conoscenze frammentarie(5)- lacunose(4) ed abilità minime(5)- carenti(4)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discontinuo(5)-nullo(4)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Metodo di lavoro non adeguato(5)- assente(4)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Livello iniziale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(recupero individualizzato)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RECUPERO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mediante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all’interno del curricolo.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Percorsi individualizzati con l’ausilio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dei docenti di sostegno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Fonti di rilevazione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griglie, questionari conoscitivi, test socio-metrici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(se si, specificare quali)………………………………..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tecniche di osservazione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 d’ingresso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colloqui con gli alunni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colloqui con le famiglie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informazioni fornite dai docenti dei precedenti ordini di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</w:t>
        <w:tab/>
        <w:t xml:space="preserve">QUADRO DELLE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TRASVERSALI DI CITTADINANZA ATTIVA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COSTRUZIONE DEL SE’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imparare ad imparare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progettare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CON GLI ALTRI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comunicare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collaborare e partecipare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agire in modo autonomo e responsabile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RAPPORTO CON LA REALTA’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risolvere problemi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individuare collegamenti e relazioni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acquisire ed interpretare l’informazione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DISCIPLINARI SPECIFICHE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(definite all'interno dei dipartimenti e riferite al curricolo d'istituto) articolate in abilità e conoscenze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90.0" w:type="dxa"/>
        <w:jc w:val="left"/>
        <w:tblInd w:w="-114.0" w:type="dxa"/>
        <w:tblLayout w:type="fixed"/>
        <w:tblLook w:val="0000"/>
      </w:tblPr>
      <w:tblGrid>
        <w:gridCol w:w="6045"/>
        <w:gridCol w:w="3845"/>
        <w:tblGridChange w:id="0">
          <w:tblGrid>
            <w:gridCol w:w="6045"/>
            <w:gridCol w:w="384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TRAGUARDO PER LO SVILUPPO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DELLE COMPETENZE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TRAGUARDO PER LO SVILUPPO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DELLE COMPETENZE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TRAGUARDO PER LO SVILUPPO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DELLE COMPETENZE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TRAGUARDO PER LO SVILUPPO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DELLE COMPETENZE  :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TRAGUARDO PER LO SVILUPPO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DELLE COMPETENZE: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: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  <w:tab/>
        <w:t xml:space="preserve">CONTENUTI SPECIFICI DEL PROGRAMMA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  <w:tab/>
        <w:t xml:space="preserve">EVENTUALI PERCORSI  MULTIDISCIPLINARI/INTERDISCIPLINARI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     METODI E STRATEGIE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(Si fa riferimento alla coordinata di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181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181"/>
        <w:tblGridChange w:id="0">
          <w:tblGrid>
            <w:gridCol w:w="4181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METODI E STRATEGIE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in coppie di aiuto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di gruppo per fasce di livello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di gruppo per fasce eterogenee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brain storming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discussione guidata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laboratoriali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apprendimento cooperativo</w:t>
            </w:r>
          </w:p>
          <w:p w:rsidR="00000000" w:rsidDel="00000000" w:rsidP="00000000" w:rsidRDefault="00000000" w:rsidRPr="00000000" w14:paraId="000001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24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   MEZZI E STRUMENTI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 fa riferimento alla coordinata di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954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4"/>
        <w:tblGridChange w:id="0">
          <w:tblGrid>
            <w:gridCol w:w="4954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MEZZI E STRUMENTI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Testi didattici di supporto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Stampa specialistica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Schede predisposte dall’insegnante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Drammatizzazione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Uscite sul territorio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Giochi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Sussidi audiovisi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Esperimenti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 guidate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Biblioteca di classe</w:t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E VALUTAZIONE DEGLI APPRENDIMENTI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(Si fa riferimento alla coordinata di classe)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5" w:right="0" w:hanging="4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  DELLE PROVE DI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Adeguata distribuzione delle prove nel corso dell’anno.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Coerenza della tipologia e del livello delle prove  con la relativa sezione di lavoro effettivamente svolta in classe.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TIPOLOGIA E NUMERO DELLE PROVE DI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09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59"/>
        <w:gridCol w:w="3259"/>
        <w:gridCol w:w="3191"/>
        <w:tblGridChange w:id="0">
          <w:tblGrid>
            <w:gridCol w:w="3259"/>
            <w:gridCol w:w="3259"/>
            <w:gridCol w:w="3191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PRATICHE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Componimenti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Relazioni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Sintesi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Questionari aperti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Questionari a scelta multipla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Testi da completare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Soluzione problemi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______________</w:t>
            </w:r>
          </w:p>
          <w:p w:rsidR="00000000" w:rsidDel="00000000" w:rsidP="00000000" w:rsidRDefault="00000000" w:rsidRPr="00000000" w14:paraId="0000018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24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su attività svolte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Interrogazioni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Interventi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Discussione su argomenti di studio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grafico-cromatiche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strumentali e vocali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motori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18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tbl>
      <w:tblPr>
        <w:tblStyle w:val="Table7"/>
        <w:tblW w:w="10380.0" w:type="dxa"/>
        <w:jc w:val="left"/>
        <w:tblInd w:w="-240.0" w:type="dxa"/>
        <w:tblLayout w:type="fixed"/>
        <w:tblLook w:val="0000"/>
      </w:tblPr>
      <w:tblGrid>
        <w:gridCol w:w="6840"/>
        <w:gridCol w:w="3540"/>
        <w:tblGridChange w:id="0">
          <w:tblGrid>
            <w:gridCol w:w="6840"/>
            <w:gridCol w:w="3540"/>
          </w:tblGrid>
        </w:tblGridChange>
      </w:tblGrid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TIPOLOGIE DI PROVE DI VERIFICA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PROVE DI VERIFICA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scritte o pratiche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orali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min.2 a quadrimestre/max 4 a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quadrimestre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a quadrimestre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CRITERI E GRIGLIE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fa riferimento ai criteri e alle griglie di valutazione adottate dal Collegio Docenti e inserite nel POF e alla coordinata di classe)</w:t>
        <w:br w:type="textWrapping"/>
      </w:r>
      <w:r w:rsidDel="00000000" w:rsidR="00000000" w:rsidRPr="00000000">
        <w:rPr>
          <w:rtl w:val="0"/>
        </w:rPr>
      </w:r>
    </w:p>
    <w:tbl>
      <w:tblPr>
        <w:tblStyle w:val="Table8"/>
        <w:tblW w:w="9709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89"/>
        <w:gridCol w:w="4820"/>
        <w:tblGridChange w:id="0">
          <w:tblGrid>
            <w:gridCol w:w="4889"/>
            <w:gridCol w:w="4820"/>
          </w:tblGrid>
        </w:tblGridChange>
      </w:tblGrid>
      <w:tr>
        <w:trPr>
          <w:cantSplit w:val="0"/>
          <w:trHeight w:val="13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12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DI TRASMISSIONE DELLE VALUTAZIONI ALLE FAMIGLIE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240" w:line="240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4819"/>
                <w:tab w:val="right" w:pos="9638"/>
              </w:tabs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di partenza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4819"/>
                <w:tab w:val="right" w:pos="9638"/>
              </w:tabs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Evoluzione del processo di apprendimento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4819"/>
                <w:tab w:val="right" w:pos="9638"/>
              </w:tabs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di lavoro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4819"/>
                <w:tab w:val="right" w:pos="9638"/>
              </w:tabs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4819"/>
                <w:tab w:val="right" w:pos="9638"/>
              </w:tabs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4819"/>
                <w:tab w:val="right" w:pos="9638"/>
              </w:tabs>
              <w:spacing w:after="0" w:before="0" w:line="240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Rielaborazione personale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_________________________</w:t>
            </w:r>
          </w:p>
          <w:p w:rsidR="00000000" w:rsidDel="00000000" w:rsidP="00000000" w:rsidRDefault="00000000" w:rsidRPr="00000000" w14:paraId="000001B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20" w:before="24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6"/>
                <w:tab w:val="center" w:pos="4819"/>
                <w:tab w:val="right" w:pos="9638"/>
              </w:tabs>
              <w:spacing w:after="0" w:before="0" w:line="240" w:lineRule="auto"/>
              <w:ind w:left="796" w:right="0" w:hanging="4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individuali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6"/>
                <w:tab w:val="center" w:pos="4819"/>
                <w:tab w:val="right" w:pos="9638"/>
              </w:tabs>
              <w:spacing w:after="0" w:before="0" w:line="240" w:lineRule="auto"/>
              <w:ind w:left="796" w:right="0" w:hanging="4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Comunicazioni sul diario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6"/>
                <w:tab w:val="center" w:pos="4819"/>
                <w:tab w:val="right" w:pos="9638"/>
              </w:tabs>
              <w:spacing w:after="0" w:before="0" w:line="240" w:lineRule="auto"/>
              <w:ind w:left="796" w:right="0" w:hanging="4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Invio risultati con firme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6"/>
                <w:tab w:val="center" w:pos="4819"/>
                <w:tab w:val="right" w:pos="9638"/>
              </w:tabs>
              <w:spacing w:after="0" w:before="0" w:line="240" w:lineRule="auto"/>
              <w:ind w:left="796" w:right="0" w:hanging="43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49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49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periodica e annuale degli apprendimenti e del comportamento verrà espressa in decimi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secondo la normativa vigente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D.L. 137-settembre 2008)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49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OSSERVAZIONI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7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Arial"/>
  <w:font w:name="Times New Roman"/>
  <w:font w:name="Verdan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❑"/>
      <w:lvlJc w:val="left"/>
      <w:pPr>
        <w:ind w:left="796" w:hanging="436.00000000000006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0"/>
      <w:numFmt w:val="bullet"/>
      <w:lvlText w:val="❑"/>
      <w:lvlJc w:val="left"/>
      <w:pPr>
        <w:ind w:left="502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>
    <w:lvl w:ilvl="0">
      <w:start w:val="8"/>
      <w:numFmt w:val="upperLetter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55" w:hanging="49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4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900" w:hanging="7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20" w:hanging="10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380" w:hanging="10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800" w:hanging="1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60" w:hanging="1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2280" w:hanging="1800"/>
      </w:pPr>
      <w:rPr>
        <w:vertAlign w:val="baseline"/>
      </w:rPr>
    </w:lvl>
  </w:abstractNum>
  <w:abstractNum w:abstractNumId="7">
    <w:lvl w:ilvl="0">
      <w:start w:val="1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8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noProof w:val="0"/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noProof w:val="0"/>
      <w:w w:val="100"/>
      <w:position w:val="-1"/>
      <w:sz w:val="4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w w:val="100"/>
      <w:position w:val="-1"/>
      <w:sz w:val="32"/>
      <w:effect w:val="none"/>
      <w:vertAlign w:val="baseline"/>
      <w:cs w:val="0"/>
      <w:em w:val="none"/>
      <w:lang w:bidi="ar-SA" w:eastAsia="it-IT" w:val="it-IT"/>
    </w:rPr>
  </w:style>
  <w:style w:type="paragraph" w:styleId="p1">
    <w:name w:val="p1"/>
    <w:basedOn w:val="Normale"/>
    <w:next w:val="p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hAnsi="Helvetica"/>
      <w:w w:val="100"/>
      <w:position w:val="-1"/>
      <w:sz w:val="17"/>
      <w:szCs w:val="17"/>
      <w:effect w:val="none"/>
      <w:vertAlign w:val="baseline"/>
      <w:cs w:val="0"/>
      <w:em w:val="none"/>
      <w:lang w:bidi="ar-SA" w:eastAsia="it-IT" w:val="it-IT"/>
    </w:rPr>
  </w:style>
  <w:style w:type="paragraph" w:styleId="Style1">
    <w:name w:val="Style 1"/>
    <w:basedOn w:val="Normale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Style2">
    <w:name w:val="Style 2"/>
    <w:basedOn w:val="Normale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spacing w:line="208" w:lineRule="auto"/>
      <w:ind w:left="1368"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1"/>
      <w:szCs w:val="21"/>
      <w:effect w:val="none"/>
      <w:vertAlign w:val="baseline"/>
      <w:cs w:val="0"/>
      <w:em w:val="none"/>
      <w:lang w:bidi="ar-SA" w:eastAsia="it-IT" w:val="it-IT"/>
    </w:rPr>
  </w:style>
  <w:style w:type="character" w:styleId="CharacterStyle1">
    <w:name w:val="Character Style 1"/>
    <w:next w:val="CharacterStyle1"/>
    <w:autoRedefine w:val="0"/>
    <w:hidden w:val="0"/>
    <w:qFormat w:val="0"/>
    <w:rPr>
      <w:rFonts w:ascii="Tahoma" w:hAnsi="Tahoma"/>
      <w:w w:val="100"/>
      <w:position w:val="-1"/>
      <w:sz w:val="21"/>
      <w:effect w:val="none"/>
      <w:vertAlign w:val="baseline"/>
      <w:cs w:val="0"/>
      <w:em w:val="none"/>
      <w:lang/>
    </w:rPr>
  </w:style>
  <w:style w:type="character" w:styleId="CharacterStyle2">
    <w:name w:val="Character Style 2"/>
    <w:next w:val="CharacterStyle2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[Normale]">
    <w:name w:val="[Normale]"/>
    <w:next w:val="[Normale]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3.0" w:type="dxa"/>
        <w:left w:w="108.0" w:type="dxa"/>
        <w:bottom w:w="113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istitutocomprensivobra2.edu.it/" TargetMode="External"/><Relationship Id="rId9" Type="http://schemas.openxmlformats.org/officeDocument/2006/relationships/hyperlink" Target="mailto:cnic863002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nic863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08cPLtSDEc9oLnGPC6wYu29nA==">AMUW2mV8CobZcjMDyjQC2JHm8yr3QGrgOVN+Qb8ZhzDi+0o3n1VfDVE6Pc6Titj5Ed+iwqpgJdVGMfjwMWkiF/nKMJ6+cbpYoNnKhKOikDzEXoHFPyjnEcqVyoylSikemLClOSq8t/+iIRJzby/447wO5tWwgIFbTw==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2021-10-26T13:37:00Z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